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6742D" w:rsidRDefault="00F6742D" w:rsidP="00F6742D">
      <w:pPr>
        <w:spacing w:after="0" w:line="360" w:lineRule="auto"/>
        <w:ind w:left="1134" w:right="1134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sz w:val="28"/>
          <w:szCs w:val="28"/>
          <w:lang w:eastAsia="it-IT"/>
        </w:rPr>
        <w:drawing>
          <wp:inline distT="0" distB="0" distL="0" distR="0" wp14:anchorId="41E5FA3F" wp14:editId="2EBE1D54">
            <wp:extent cx="3199765" cy="847725"/>
            <wp:effectExtent l="0" t="0" r="63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F6742D">
        <w:rPr>
          <w:rFonts w:ascii="Arial" w:eastAsia="Times New Roman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4F74CEB7" wp14:editId="4F2B3485">
            <wp:simplePos x="0" y="0"/>
            <wp:positionH relativeFrom="column">
              <wp:posOffset>5010150</wp:posOffset>
            </wp:positionH>
            <wp:positionV relativeFrom="paragraph">
              <wp:posOffset>83185</wp:posOffset>
            </wp:positionV>
            <wp:extent cx="1352550" cy="90487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42D">
        <w:rPr>
          <w:rFonts w:ascii="Arial" w:eastAsia="Times New Roman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14297565" wp14:editId="15894DA7">
            <wp:simplePos x="0" y="0"/>
            <wp:positionH relativeFrom="column">
              <wp:posOffset>-148590</wp:posOffset>
            </wp:positionH>
            <wp:positionV relativeFrom="paragraph">
              <wp:posOffset>57150</wp:posOffset>
            </wp:positionV>
            <wp:extent cx="1162050" cy="9810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6742D" w:rsidRPr="00F6742D" w:rsidRDefault="00F6742D" w:rsidP="00F6742D">
      <w:pP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</w:p>
    <w:p w:rsidR="00F6742D" w:rsidRPr="00F6742D" w:rsidRDefault="00F6742D" w:rsidP="00F6742D">
      <w:pP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  <w:r w:rsidRPr="00F6742D">
        <w:rPr>
          <w:rFonts w:ascii="Arial" w:eastAsia="Times New Roman" w:hAnsi="Arial" w:cs="Arial"/>
          <w:b/>
          <w:i/>
          <w:sz w:val="28"/>
          <w:szCs w:val="28"/>
          <w:lang w:eastAsia="it-IT"/>
        </w:rPr>
        <w:t>MASTER UNIVERSITARIO di II Livello</w:t>
      </w:r>
    </w:p>
    <w:p w:rsidR="00F6742D" w:rsidRPr="00F6742D" w:rsidRDefault="00F6742D" w:rsidP="00F6742D">
      <w:pP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  <w:proofErr w:type="gramStart"/>
      <w:r w:rsidRPr="00F6742D">
        <w:rPr>
          <w:rFonts w:ascii="Arial" w:eastAsia="Times New Roman" w:hAnsi="Arial" w:cs="Arial"/>
          <w:b/>
          <w:i/>
          <w:sz w:val="28"/>
          <w:szCs w:val="28"/>
          <w:lang w:eastAsia="it-IT"/>
        </w:rPr>
        <w:t>in</w:t>
      </w:r>
      <w:proofErr w:type="gramEnd"/>
    </w:p>
    <w:p w:rsidR="00F6742D" w:rsidRPr="00F6742D" w:rsidRDefault="00F6742D" w:rsidP="00F6742D">
      <w:pPr>
        <w:spacing w:after="0" w:line="360" w:lineRule="auto"/>
        <w:ind w:left="2550" w:right="1134" w:firstLine="282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b/>
          <w:i/>
          <w:sz w:val="28"/>
          <w:szCs w:val="28"/>
          <w:lang w:eastAsia="it-IT"/>
        </w:rPr>
        <w:t>HO</w:t>
      </w:r>
      <w:r w:rsidRPr="00F6742D">
        <w:rPr>
          <w:rFonts w:ascii="Arial" w:eastAsia="Times New Roman" w:hAnsi="Arial" w:cs="Arial"/>
          <w:b/>
          <w:i/>
          <w:sz w:val="28"/>
          <w:szCs w:val="28"/>
          <w:lang w:eastAsia="it-IT"/>
        </w:rPr>
        <w:t>MELAND</w:t>
      </w:r>
      <w:proofErr w:type="gramEnd"/>
      <w:r w:rsidRPr="00F6742D">
        <w:rPr>
          <w:rFonts w:ascii="Arial" w:eastAsia="Times New Roman" w:hAnsi="Arial" w:cs="Arial"/>
          <w:b/>
          <w:i/>
          <w:sz w:val="28"/>
          <w:szCs w:val="28"/>
          <w:lang w:eastAsia="it-IT"/>
        </w:rPr>
        <w:t xml:space="preserve"> SECURITY</w:t>
      </w:r>
    </w:p>
    <w:p w:rsidR="00F6742D" w:rsidRP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</w:p>
    <w:p w:rsidR="00F6742D" w:rsidRP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</w:p>
    <w:p w:rsidR="00F6742D" w:rsidRPr="00F6742D" w:rsidRDefault="00F6742D" w:rsidP="00F6742D">
      <w:pP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  <w:r w:rsidRPr="00F6742D">
        <w:rPr>
          <w:rFonts w:ascii="Arial" w:eastAsia="Times New Roman" w:hAnsi="Arial" w:cs="Arial"/>
          <w:b/>
          <w:i/>
          <w:sz w:val="28"/>
          <w:szCs w:val="28"/>
          <w:lang w:eastAsia="it-IT"/>
        </w:rPr>
        <w:t xml:space="preserve">Università Campus </w:t>
      </w:r>
      <w:proofErr w:type="spellStart"/>
      <w:r w:rsidRPr="00F6742D">
        <w:rPr>
          <w:rFonts w:ascii="Arial" w:eastAsia="Times New Roman" w:hAnsi="Arial" w:cs="Arial"/>
          <w:b/>
          <w:i/>
          <w:sz w:val="28"/>
          <w:szCs w:val="28"/>
          <w:lang w:eastAsia="it-IT"/>
        </w:rPr>
        <w:t>Bio</w:t>
      </w:r>
      <w:proofErr w:type="spellEnd"/>
      <w:r w:rsidRPr="00F6742D">
        <w:rPr>
          <w:rFonts w:ascii="Arial" w:eastAsia="Times New Roman" w:hAnsi="Arial" w:cs="Arial"/>
          <w:b/>
          <w:i/>
          <w:sz w:val="28"/>
          <w:szCs w:val="28"/>
          <w:lang w:eastAsia="it-IT"/>
        </w:rPr>
        <w:t>-Medico – Roma</w:t>
      </w:r>
    </w:p>
    <w:p w:rsidR="00F6742D" w:rsidRPr="00F6742D" w:rsidRDefault="00F6742D" w:rsidP="00F6742D">
      <w:pP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  <w:r w:rsidRPr="00F6742D">
        <w:rPr>
          <w:rFonts w:ascii="Arial" w:eastAsia="Times New Roman" w:hAnsi="Arial" w:cs="Arial"/>
          <w:b/>
          <w:i/>
          <w:sz w:val="28"/>
          <w:szCs w:val="28"/>
          <w:lang w:eastAsia="it-IT"/>
        </w:rPr>
        <w:t>Consorzio NITEL</w:t>
      </w:r>
    </w:p>
    <w:p w:rsidR="00F6742D" w:rsidRP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6742D" w:rsidRP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6742D" w:rsidRDefault="00F6742D" w:rsidP="00F6742D">
      <w:pPr>
        <w:spacing w:after="0" w:line="360" w:lineRule="auto"/>
        <w:ind w:left="1134" w:right="1134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76C3" w:rsidRDefault="00F976C3" w:rsidP="00F9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</w:p>
    <w:p w:rsidR="00F6742D" w:rsidRPr="00D87C31" w:rsidRDefault="00F6742D" w:rsidP="00F9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</w:pPr>
      <w:r w:rsidRPr="00D87C31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PROJECT WORK</w:t>
      </w:r>
    </w:p>
    <w:p w:rsidR="00F6742D" w:rsidRPr="00D87C31" w:rsidRDefault="00F6742D" w:rsidP="00F9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</w:p>
    <w:p w:rsidR="00D87C31" w:rsidRPr="00D87C31" w:rsidRDefault="00D87C31" w:rsidP="00D8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32"/>
          <w:szCs w:val="32"/>
          <w:lang w:eastAsia="it-IT"/>
        </w:rPr>
      </w:pPr>
      <w:r w:rsidRPr="00D87C31">
        <w:rPr>
          <w:rFonts w:ascii="Arial" w:eastAsia="Times New Roman" w:hAnsi="Arial" w:cs="Arial"/>
          <w:b/>
          <w:i/>
          <w:sz w:val="32"/>
          <w:szCs w:val="32"/>
          <w:lang w:eastAsia="it-IT"/>
        </w:rPr>
        <w:t xml:space="preserve">IL PROCESSO DI ENTERPRISE RISK MANAGEMENT DI TERNA. </w:t>
      </w:r>
    </w:p>
    <w:p w:rsidR="00D87C31" w:rsidRPr="00D87C31" w:rsidRDefault="00D87C31" w:rsidP="00D8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32"/>
          <w:szCs w:val="32"/>
          <w:lang w:eastAsia="it-IT"/>
        </w:rPr>
      </w:pPr>
      <w:r w:rsidRPr="00D87C31">
        <w:rPr>
          <w:rFonts w:ascii="Arial" w:eastAsia="Times New Roman" w:hAnsi="Arial" w:cs="Arial"/>
          <w:b/>
          <w:i/>
          <w:sz w:val="32"/>
          <w:szCs w:val="32"/>
          <w:lang w:eastAsia="it-IT"/>
        </w:rPr>
        <w:t xml:space="preserve">MODELLI DI REPORT DEI RISCHI IN </w:t>
      </w:r>
    </w:p>
    <w:p w:rsidR="00D87C31" w:rsidRDefault="00D87C31" w:rsidP="00D8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32"/>
          <w:szCs w:val="32"/>
          <w:lang w:eastAsia="it-IT"/>
        </w:rPr>
      </w:pPr>
      <w:r w:rsidRPr="00D87C31">
        <w:rPr>
          <w:rFonts w:ascii="Arial" w:eastAsia="Times New Roman" w:hAnsi="Arial" w:cs="Arial"/>
          <w:b/>
          <w:i/>
          <w:sz w:val="32"/>
          <w:szCs w:val="32"/>
          <w:lang w:eastAsia="it-IT"/>
        </w:rPr>
        <w:t>AZIENDA</w:t>
      </w:r>
    </w:p>
    <w:p w:rsidR="00D87C31" w:rsidRPr="00D87C31" w:rsidRDefault="00D87C31" w:rsidP="00D8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jc w:val="center"/>
        <w:rPr>
          <w:rFonts w:ascii="Arial" w:eastAsia="Times New Roman" w:hAnsi="Arial" w:cs="Arial"/>
          <w:b/>
          <w:i/>
          <w:sz w:val="32"/>
          <w:szCs w:val="32"/>
          <w:lang w:eastAsia="it-IT"/>
        </w:rPr>
      </w:pPr>
    </w:p>
    <w:p w:rsidR="00F6742D" w:rsidRDefault="00F6742D" w:rsidP="00D8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rPr>
          <w:rFonts w:ascii="Arial" w:eastAsia="Times New Roman" w:hAnsi="Arial" w:cs="Arial"/>
          <w:sz w:val="28"/>
          <w:szCs w:val="28"/>
          <w:lang w:eastAsia="it-IT"/>
        </w:rPr>
      </w:pPr>
      <w:r w:rsidRPr="00D87C31">
        <w:rPr>
          <w:rFonts w:ascii="Arial" w:eastAsia="Times New Roman" w:hAnsi="Arial" w:cs="Arial"/>
          <w:sz w:val="28"/>
          <w:szCs w:val="28"/>
          <w:lang w:eastAsia="it-IT"/>
        </w:rPr>
        <w:t xml:space="preserve">Relatore: Dott. Giovanni Freni </w:t>
      </w:r>
      <w:proofErr w:type="spellStart"/>
      <w:r w:rsidRPr="00D87C31">
        <w:rPr>
          <w:rFonts w:ascii="Arial" w:eastAsia="Times New Roman" w:hAnsi="Arial" w:cs="Arial"/>
          <w:sz w:val="28"/>
          <w:szCs w:val="28"/>
          <w:lang w:eastAsia="it-IT"/>
        </w:rPr>
        <w:t>Sterrantino</w:t>
      </w:r>
      <w:proofErr w:type="spellEnd"/>
    </w:p>
    <w:p w:rsidR="00D87C31" w:rsidRPr="00D87C31" w:rsidRDefault="00D87C31" w:rsidP="00D8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134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Tutor: Dott. Marcello Grosso</w:t>
      </w:r>
    </w:p>
    <w:p w:rsidR="0000460B" w:rsidRPr="0000460B" w:rsidRDefault="0000460B" w:rsidP="0000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it-IT"/>
        </w:rPr>
      </w:pPr>
      <w:bookmarkStart w:id="0" w:name="_GoBack"/>
      <w:bookmarkEnd w:id="0"/>
      <w:r w:rsidRPr="0000460B">
        <w:rPr>
          <w:rFonts w:ascii="TimesNewRoman,Bold" w:eastAsia="Times New Roman" w:hAnsi="TimesNewRoman,Bold" w:cs="TimesNewRoman,Bold"/>
          <w:b/>
          <w:bCs/>
          <w:sz w:val="36"/>
          <w:szCs w:val="36"/>
          <w:lang w:eastAsia="it-IT"/>
        </w:rPr>
        <w:lastRenderedPageBreak/>
        <w:t>ABSTRACT</w:t>
      </w:r>
    </w:p>
    <w:p w:rsidR="0000460B" w:rsidRDefault="0000460B" w:rsidP="00290A26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</w:p>
    <w:p w:rsidR="00F56D90" w:rsidRDefault="004C6CBD" w:rsidP="00290A26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Gruppo </w:t>
      </w:r>
      <w:r w:rsidR="00476BEF">
        <w:rPr>
          <w:rFonts w:ascii="Arial" w:hAnsi="Arial" w:cs="Arial"/>
          <w:sz w:val="28"/>
          <w:szCs w:val="28"/>
        </w:rPr>
        <w:t>Te</w:t>
      </w:r>
      <w:r w:rsidR="009F1650">
        <w:rPr>
          <w:rFonts w:ascii="Arial" w:hAnsi="Arial" w:cs="Arial"/>
          <w:sz w:val="28"/>
          <w:szCs w:val="28"/>
        </w:rPr>
        <w:t>rna si occupa di un’attività d’interesse generale e carattere essenziale per il</w:t>
      </w:r>
      <w:r w:rsidR="00476BEF">
        <w:rPr>
          <w:rFonts w:ascii="Arial" w:hAnsi="Arial" w:cs="Arial"/>
          <w:sz w:val="28"/>
          <w:szCs w:val="28"/>
        </w:rPr>
        <w:t xml:space="preserve"> funzionamento del sistema elettrico Nazionale,</w:t>
      </w:r>
      <w:r w:rsidR="00A52A87">
        <w:rPr>
          <w:rFonts w:ascii="Arial" w:hAnsi="Arial" w:cs="Arial"/>
          <w:sz w:val="28"/>
          <w:szCs w:val="28"/>
        </w:rPr>
        <w:t xml:space="preserve"> la</w:t>
      </w:r>
      <w:r w:rsidR="00974656">
        <w:rPr>
          <w:rFonts w:ascii="Arial" w:hAnsi="Arial" w:cs="Arial"/>
          <w:sz w:val="28"/>
          <w:szCs w:val="28"/>
        </w:rPr>
        <w:t xml:space="preserve"> </w:t>
      </w:r>
      <w:r w:rsidR="00476BEF">
        <w:rPr>
          <w:rFonts w:ascii="Arial" w:hAnsi="Arial" w:cs="Arial"/>
          <w:sz w:val="28"/>
          <w:szCs w:val="28"/>
        </w:rPr>
        <w:t>Trasmissione e</w:t>
      </w:r>
      <w:r w:rsidR="00974656">
        <w:rPr>
          <w:rFonts w:ascii="Arial" w:hAnsi="Arial" w:cs="Arial"/>
          <w:sz w:val="28"/>
          <w:szCs w:val="28"/>
        </w:rPr>
        <w:t xml:space="preserve"> il</w:t>
      </w:r>
      <w:proofErr w:type="gramStart"/>
      <w:r w:rsidR="009F7C39">
        <w:rPr>
          <w:rFonts w:ascii="Arial" w:hAnsi="Arial" w:cs="Arial"/>
          <w:sz w:val="28"/>
          <w:szCs w:val="28"/>
        </w:rPr>
        <w:t xml:space="preserve"> </w:t>
      </w:r>
      <w:r w:rsidR="00476BEF">
        <w:rPr>
          <w:rFonts w:ascii="Arial" w:hAnsi="Arial" w:cs="Arial"/>
          <w:sz w:val="28"/>
          <w:szCs w:val="28"/>
        </w:rPr>
        <w:t xml:space="preserve"> </w:t>
      </w:r>
      <w:proofErr w:type="gramEnd"/>
      <w:r w:rsidR="00476BEF">
        <w:rPr>
          <w:rFonts w:ascii="Arial" w:hAnsi="Arial" w:cs="Arial"/>
          <w:sz w:val="28"/>
          <w:szCs w:val="28"/>
        </w:rPr>
        <w:t>Dispac</w:t>
      </w:r>
      <w:r w:rsidR="00690CD5">
        <w:rPr>
          <w:rFonts w:ascii="Arial" w:hAnsi="Arial" w:cs="Arial"/>
          <w:sz w:val="28"/>
          <w:szCs w:val="28"/>
        </w:rPr>
        <w:t>ciamento dell’energia elettrica su tutto il Territorio Italiano.</w:t>
      </w:r>
    </w:p>
    <w:p w:rsidR="00C8346E" w:rsidRDefault="009F7C39" w:rsidP="009F1650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posizione di monopolio e</w:t>
      </w:r>
      <w:r w:rsidR="00C8346E" w:rsidRPr="00C8346E">
        <w:rPr>
          <w:rFonts w:ascii="Arial" w:hAnsi="Arial" w:cs="Arial"/>
          <w:sz w:val="28"/>
          <w:szCs w:val="28"/>
        </w:rPr>
        <w:t xml:space="preserve"> la gestione</w:t>
      </w:r>
      <w:r w:rsidR="005F4A19">
        <w:rPr>
          <w:rFonts w:ascii="Arial" w:hAnsi="Arial" w:cs="Arial"/>
          <w:sz w:val="28"/>
          <w:szCs w:val="28"/>
        </w:rPr>
        <w:t>,</w:t>
      </w:r>
      <w:r w:rsidR="00C8346E" w:rsidRPr="00C8346E">
        <w:rPr>
          <w:rFonts w:ascii="Arial" w:hAnsi="Arial" w:cs="Arial"/>
          <w:sz w:val="28"/>
          <w:szCs w:val="28"/>
        </w:rPr>
        <w:t xml:space="preserve"> in concessione governativa</w:t>
      </w:r>
      <w:r w:rsidR="00A52A87">
        <w:rPr>
          <w:rFonts w:ascii="Arial" w:hAnsi="Arial" w:cs="Arial"/>
          <w:sz w:val="28"/>
          <w:szCs w:val="28"/>
        </w:rPr>
        <w:t>,</w:t>
      </w:r>
      <w:r w:rsidR="00C8346E" w:rsidRPr="00C8346E">
        <w:rPr>
          <w:rFonts w:ascii="Arial" w:hAnsi="Arial" w:cs="Arial"/>
          <w:sz w:val="28"/>
          <w:szCs w:val="28"/>
        </w:rPr>
        <w:t xml:space="preserve"> di un servizio essenziale</w:t>
      </w:r>
      <w:r w:rsidR="00A52A87">
        <w:rPr>
          <w:rFonts w:ascii="Arial" w:hAnsi="Arial" w:cs="Arial"/>
          <w:sz w:val="28"/>
          <w:szCs w:val="28"/>
        </w:rPr>
        <w:t xml:space="preserve"> quale la</w:t>
      </w:r>
      <w:proofErr w:type="gramStart"/>
      <w:r w:rsidR="00A52A87">
        <w:rPr>
          <w:rFonts w:ascii="Arial" w:hAnsi="Arial" w:cs="Arial"/>
          <w:sz w:val="28"/>
          <w:szCs w:val="28"/>
        </w:rPr>
        <w:t xml:space="preserve"> </w:t>
      </w:r>
      <w:r w:rsidR="00F56D90">
        <w:rPr>
          <w:rFonts w:ascii="Arial" w:hAnsi="Arial" w:cs="Arial"/>
          <w:sz w:val="28"/>
          <w:szCs w:val="28"/>
        </w:rPr>
        <w:t xml:space="preserve"> </w:t>
      </w:r>
      <w:proofErr w:type="gramEnd"/>
      <w:r w:rsidR="00F56D90">
        <w:rPr>
          <w:rFonts w:ascii="Arial" w:hAnsi="Arial" w:cs="Arial"/>
          <w:sz w:val="28"/>
          <w:szCs w:val="28"/>
        </w:rPr>
        <w:t xml:space="preserve">gestione della </w:t>
      </w:r>
      <w:r w:rsidR="00A52A87">
        <w:rPr>
          <w:rFonts w:ascii="Arial" w:hAnsi="Arial" w:cs="Arial"/>
          <w:sz w:val="28"/>
          <w:szCs w:val="28"/>
        </w:rPr>
        <w:t>RTN</w:t>
      </w:r>
      <w:r w:rsidR="00F56D90">
        <w:rPr>
          <w:rFonts w:ascii="Arial" w:hAnsi="Arial" w:cs="Arial"/>
          <w:sz w:val="28"/>
          <w:szCs w:val="28"/>
        </w:rPr>
        <w:t xml:space="preserve"> (rete di trasmissione nazionale)</w:t>
      </w:r>
      <w:r w:rsidR="006D593A">
        <w:rPr>
          <w:rFonts w:ascii="Arial" w:hAnsi="Arial" w:cs="Arial"/>
          <w:sz w:val="28"/>
          <w:szCs w:val="28"/>
        </w:rPr>
        <w:t>,</w:t>
      </w:r>
      <w:r w:rsidR="00A52A87">
        <w:rPr>
          <w:rFonts w:ascii="Arial" w:hAnsi="Arial" w:cs="Arial"/>
          <w:sz w:val="28"/>
          <w:szCs w:val="28"/>
        </w:rPr>
        <w:t xml:space="preserve"> richiede</w:t>
      </w:r>
      <w:r w:rsidR="00C8346E" w:rsidRPr="00C8346E">
        <w:rPr>
          <w:rFonts w:ascii="Arial" w:hAnsi="Arial" w:cs="Arial"/>
          <w:sz w:val="28"/>
          <w:szCs w:val="28"/>
        </w:rPr>
        <w:t xml:space="preserve"> il massimo impegno nel fornire</w:t>
      </w:r>
      <w:r w:rsidR="00476BEF">
        <w:rPr>
          <w:rFonts w:ascii="Arial" w:hAnsi="Arial" w:cs="Arial"/>
          <w:sz w:val="28"/>
          <w:szCs w:val="28"/>
        </w:rPr>
        <w:t xml:space="preserve"> un</w:t>
      </w:r>
      <w:r w:rsidR="007E6BE2">
        <w:rPr>
          <w:rFonts w:ascii="Arial" w:hAnsi="Arial" w:cs="Arial"/>
          <w:sz w:val="28"/>
          <w:szCs w:val="28"/>
        </w:rPr>
        <w:t xml:space="preserve"> servizio sicuro, affidabile,</w:t>
      </w:r>
      <w:r w:rsidR="00A52A87">
        <w:rPr>
          <w:rFonts w:ascii="Arial" w:hAnsi="Arial" w:cs="Arial"/>
          <w:sz w:val="28"/>
          <w:szCs w:val="28"/>
        </w:rPr>
        <w:t xml:space="preserve"> continuo</w:t>
      </w:r>
      <w:r w:rsidR="007E6BE2">
        <w:rPr>
          <w:rFonts w:ascii="Arial" w:hAnsi="Arial" w:cs="Arial"/>
          <w:sz w:val="28"/>
          <w:szCs w:val="28"/>
        </w:rPr>
        <w:t xml:space="preserve"> e</w:t>
      </w:r>
      <w:r w:rsidR="00A52A87">
        <w:rPr>
          <w:rFonts w:ascii="Arial" w:hAnsi="Arial" w:cs="Arial"/>
          <w:sz w:val="28"/>
          <w:szCs w:val="28"/>
        </w:rPr>
        <w:t xml:space="preserve"> </w:t>
      </w:r>
      <w:r w:rsidR="00C8346E" w:rsidRPr="00C8346E">
        <w:rPr>
          <w:rFonts w:ascii="Arial" w:hAnsi="Arial" w:cs="Arial"/>
          <w:sz w:val="28"/>
          <w:szCs w:val="28"/>
        </w:rPr>
        <w:t xml:space="preserve"> alle</w:t>
      </w:r>
      <w:r w:rsidR="006D593A">
        <w:rPr>
          <w:rFonts w:ascii="Arial" w:hAnsi="Arial" w:cs="Arial"/>
          <w:sz w:val="28"/>
          <w:szCs w:val="28"/>
        </w:rPr>
        <w:t xml:space="preserve"> migliori condizioni economiche;</w:t>
      </w:r>
      <w:r w:rsidR="00C8346E" w:rsidRPr="00C8346E">
        <w:rPr>
          <w:rFonts w:ascii="Arial" w:hAnsi="Arial" w:cs="Arial"/>
          <w:sz w:val="28"/>
          <w:szCs w:val="28"/>
        </w:rPr>
        <w:t xml:space="preserve"> nel mantenere effici</w:t>
      </w:r>
      <w:r w:rsidR="007E6BE2">
        <w:rPr>
          <w:rFonts w:ascii="Arial" w:hAnsi="Arial" w:cs="Arial"/>
          <w:sz w:val="28"/>
          <w:szCs w:val="28"/>
        </w:rPr>
        <w:t>ente il sistema di trasmissione;</w:t>
      </w:r>
      <w:r w:rsidR="00C8346E" w:rsidRPr="00C8346E">
        <w:rPr>
          <w:rFonts w:ascii="Arial" w:hAnsi="Arial" w:cs="Arial"/>
          <w:sz w:val="28"/>
          <w:szCs w:val="28"/>
        </w:rPr>
        <w:t xml:space="preserve"> nel rispettare i principi di imparzialità e neutralità verso tut</w:t>
      </w:r>
      <w:r w:rsidR="00C8346E">
        <w:rPr>
          <w:rFonts w:ascii="Arial" w:hAnsi="Arial" w:cs="Arial"/>
          <w:sz w:val="28"/>
          <w:szCs w:val="28"/>
        </w:rPr>
        <w:t>ti gli utilizzatori della rete.</w:t>
      </w:r>
    </w:p>
    <w:p w:rsidR="009F1650" w:rsidRDefault="005F4A19" w:rsidP="009F1650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</w:t>
      </w:r>
      <w:r w:rsidRPr="005F4A19">
        <w:rPr>
          <w:rFonts w:ascii="Arial" w:hAnsi="Arial" w:cs="Arial"/>
          <w:b/>
          <w:i/>
          <w:sz w:val="28"/>
          <w:szCs w:val="28"/>
        </w:rPr>
        <w:t>senso di R</w:t>
      </w:r>
      <w:r w:rsidR="00A52A87" w:rsidRPr="005F4A19">
        <w:rPr>
          <w:rFonts w:ascii="Arial" w:hAnsi="Arial" w:cs="Arial"/>
          <w:b/>
          <w:i/>
          <w:sz w:val="28"/>
          <w:szCs w:val="28"/>
        </w:rPr>
        <w:t>esponsabilità</w:t>
      </w:r>
      <w:r w:rsidR="00A52A87">
        <w:rPr>
          <w:rFonts w:ascii="Arial" w:hAnsi="Arial" w:cs="Arial"/>
          <w:sz w:val="28"/>
          <w:szCs w:val="28"/>
        </w:rPr>
        <w:t>, per il servizio reso al Paese,</w:t>
      </w:r>
      <w:r w:rsidR="007E6BE2">
        <w:rPr>
          <w:rFonts w:ascii="Arial" w:hAnsi="Arial" w:cs="Arial"/>
          <w:sz w:val="28"/>
          <w:szCs w:val="28"/>
        </w:rPr>
        <w:t xml:space="preserve"> è</w:t>
      </w:r>
      <w:r w:rsidR="00A52A87">
        <w:rPr>
          <w:rFonts w:ascii="Arial" w:hAnsi="Arial" w:cs="Arial"/>
          <w:sz w:val="28"/>
          <w:szCs w:val="28"/>
        </w:rPr>
        <w:t xml:space="preserve">  parte integrante</w:t>
      </w:r>
      <w:r w:rsidR="007E6BE2">
        <w:rPr>
          <w:rFonts w:ascii="Arial" w:hAnsi="Arial" w:cs="Arial"/>
          <w:sz w:val="28"/>
          <w:szCs w:val="28"/>
        </w:rPr>
        <w:t xml:space="preserve"> della</w:t>
      </w:r>
      <w:proofErr w:type="gramStart"/>
      <w:r w:rsidR="007E6BE2">
        <w:rPr>
          <w:rFonts w:ascii="Arial" w:hAnsi="Arial" w:cs="Arial"/>
          <w:sz w:val="28"/>
          <w:szCs w:val="28"/>
        </w:rPr>
        <w:t xml:space="preserve">  </w:t>
      </w:r>
      <w:proofErr w:type="gramEnd"/>
      <w:r w:rsidR="007E6BE2">
        <w:rPr>
          <w:rFonts w:ascii="Arial" w:hAnsi="Arial" w:cs="Arial"/>
          <w:sz w:val="28"/>
          <w:szCs w:val="28"/>
        </w:rPr>
        <w:t>cultura lavorativa e</w:t>
      </w:r>
      <w:r w:rsidR="00A52A87">
        <w:rPr>
          <w:rFonts w:ascii="Arial" w:hAnsi="Arial" w:cs="Arial"/>
          <w:sz w:val="28"/>
          <w:szCs w:val="28"/>
        </w:rPr>
        <w:t xml:space="preserve"> fondamento</w:t>
      </w:r>
      <w:r>
        <w:rPr>
          <w:rFonts w:ascii="Arial" w:hAnsi="Arial" w:cs="Arial"/>
          <w:sz w:val="28"/>
          <w:szCs w:val="28"/>
        </w:rPr>
        <w:t xml:space="preserve"> per una gestione</w:t>
      </w:r>
      <w:r w:rsidR="00A52A87" w:rsidRPr="00C8346E">
        <w:rPr>
          <w:rFonts w:ascii="Arial" w:hAnsi="Arial" w:cs="Arial"/>
          <w:sz w:val="28"/>
          <w:szCs w:val="28"/>
        </w:rPr>
        <w:t xml:space="preserve"> sostenibile</w:t>
      </w:r>
      <w:r w:rsidR="00A52A87">
        <w:rPr>
          <w:rFonts w:ascii="Arial" w:hAnsi="Arial" w:cs="Arial"/>
          <w:sz w:val="28"/>
          <w:szCs w:val="28"/>
        </w:rPr>
        <w:t xml:space="preserve"> ed equilibrata</w:t>
      </w:r>
      <w:r w:rsidR="007E6BE2">
        <w:rPr>
          <w:rFonts w:ascii="Arial" w:hAnsi="Arial" w:cs="Arial"/>
          <w:sz w:val="28"/>
          <w:szCs w:val="28"/>
        </w:rPr>
        <w:t>,</w:t>
      </w:r>
      <w:r w:rsidR="00A52A87" w:rsidRPr="00C8346E">
        <w:rPr>
          <w:rFonts w:ascii="Arial" w:hAnsi="Arial" w:cs="Arial"/>
          <w:sz w:val="28"/>
          <w:szCs w:val="28"/>
        </w:rPr>
        <w:t xml:space="preserve"> che va oltre l’ind</w:t>
      </w:r>
      <w:r w:rsidR="00A52A87">
        <w:rPr>
          <w:rFonts w:ascii="Arial" w:hAnsi="Arial" w:cs="Arial"/>
          <w:sz w:val="28"/>
          <w:szCs w:val="28"/>
        </w:rPr>
        <w:t>ispensabile rispetto delle leggi.</w:t>
      </w:r>
    </w:p>
    <w:p w:rsidR="009F7C39" w:rsidRDefault="009F7C39" w:rsidP="009F1650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Nello svolgimento delle sue attività</w:t>
      </w:r>
      <w:r w:rsidR="007E6BE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un’attenzione particolare è rivolta alla gestione dei rischi di qualsiasi natura,</w:t>
      </w:r>
      <w:r w:rsidR="00271C6C">
        <w:rPr>
          <w:rFonts w:ascii="Arial" w:hAnsi="Arial" w:cs="Arial"/>
          <w:sz w:val="28"/>
          <w:szCs w:val="28"/>
        </w:rPr>
        <w:t xml:space="preserve"> siano essi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reputazionali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A52A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operativi</w:t>
      </w:r>
      <w:r w:rsidR="00A52A87">
        <w:rPr>
          <w:rFonts w:ascii="Arial" w:hAnsi="Arial" w:cs="Arial"/>
          <w:sz w:val="28"/>
          <w:szCs w:val="28"/>
        </w:rPr>
        <w:t>, finanziari</w:t>
      </w:r>
      <w:r w:rsidR="00271C6C">
        <w:rPr>
          <w:rFonts w:ascii="Arial" w:hAnsi="Arial" w:cs="Arial"/>
          <w:sz w:val="28"/>
          <w:szCs w:val="28"/>
        </w:rPr>
        <w:t>,</w:t>
      </w:r>
      <w:r w:rsidR="007E6BE2">
        <w:rPr>
          <w:rFonts w:ascii="Arial" w:hAnsi="Arial" w:cs="Arial"/>
          <w:sz w:val="28"/>
          <w:szCs w:val="28"/>
        </w:rPr>
        <w:t xml:space="preserve"> di business e/o</w:t>
      </w:r>
      <w:r w:rsidR="00A52A87">
        <w:rPr>
          <w:rFonts w:ascii="Arial" w:hAnsi="Arial" w:cs="Arial"/>
          <w:sz w:val="28"/>
          <w:szCs w:val="28"/>
        </w:rPr>
        <w:t xml:space="preserve"> diversi</w:t>
      </w:r>
      <w:r w:rsidR="00271C6C">
        <w:rPr>
          <w:rFonts w:ascii="Arial" w:hAnsi="Arial" w:cs="Arial"/>
          <w:sz w:val="28"/>
          <w:szCs w:val="28"/>
        </w:rPr>
        <w:t xml:space="preserve"> che potrebbero causare disagi al servizio in termini di</w:t>
      </w:r>
      <w:r>
        <w:rPr>
          <w:rFonts w:ascii="Arial" w:hAnsi="Arial" w:cs="Arial"/>
          <w:sz w:val="28"/>
          <w:szCs w:val="28"/>
        </w:rPr>
        <w:t xml:space="preserve"> discontinuit</w:t>
      </w:r>
      <w:r w:rsidR="00271C6C">
        <w:rPr>
          <w:rFonts w:ascii="Arial" w:hAnsi="Arial" w:cs="Arial"/>
          <w:sz w:val="28"/>
          <w:szCs w:val="28"/>
        </w:rPr>
        <w:t>à</w:t>
      </w:r>
      <w:proofErr w:type="gramStart"/>
      <w:r w:rsidR="00271C6C">
        <w:rPr>
          <w:rFonts w:ascii="Arial" w:hAnsi="Arial" w:cs="Arial"/>
          <w:sz w:val="28"/>
          <w:szCs w:val="28"/>
        </w:rPr>
        <w:t xml:space="preserve">  </w:t>
      </w:r>
      <w:proofErr w:type="gramEnd"/>
      <w:r w:rsidR="00271C6C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aumento di costi per la comunità</w:t>
      </w:r>
      <w:r w:rsidR="00271C6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D3F76" w:rsidRDefault="00271C6C" w:rsidP="00F6742D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gestione dei rischi</w:t>
      </w:r>
      <w:r w:rsidR="007E6BE2">
        <w:rPr>
          <w:rFonts w:ascii="Arial" w:hAnsi="Arial" w:cs="Arial"/>
          <w:sz w:val="28"/>
          <w:szCs w:val="28"/>
        </w:rPr>
        <w:t xml:space="preserve">, il cui fine ultimo è quello di favorire l’assunzione di decisioni consapevoli, </w:t>
      </w:r>
      <w:r>
        <w:rPr>
          <w:rFonts w:ascii="Arial" w:hAnsi="Arial" w:cs="Arial"/>
          <w:sz w:val="28"/>
          <w:szCs w:val="28"/>
        </w:rPr>
        <w:t>utilizza</w:t>
      </w:r>
      <w:r w:rsidR="007E6BE2">
        <w:rPr>
          <w:rFonts w:ascii="Arial" w:hAnsi="Arial" w:cs="Arial"/>
          <w:sz w:val="28"/>
          <w:szCs w:val="28"/>
        </w:rPr>
        <w:t xml:space="preserve"> una </w:t>
      </w:r>
      <w:r w:rsidR="007E6BE2">
        <w:rPr>
          <w:rFonts w:ascii="Arial" w:hAnsi="Arial" w:cs="Arial"/>
          <w:sz w:val="28"/>
          <w:szCs w:val="28"/>
        </w:rPr>
        <w:lastRenderedPageBreak/>
        <w:t>metodologia di analisi sistemica</w:t>
      </w:r>
      <w:r w:rsidR="006D593A">
        <w:rPr>
          <w:rFonts w:ascii="Arial" w:hAnsi="Arial" w:cs="Arial"/>
          <w:sz w:val="28"/>
          <w:szCs w:val="28"/>
        </w:rPr>
        <w:t xml:space="preserve"> per l’identificazione, la misurazione, la gestione </w:t>
      </w:r>
      <w:proofErr w:type="gramStart"/>
      <w:r w:rsidR="006D593A">
        <w:rPr>
          <w:rFonts w:ascii="Arial" w:hAnsi="Arial" w:cs="Arial"/>
          <w:sz w:val="28"/>
          <w:szCs w:val="28"/>
        </w:rPr>
        <w:t>ed</w:t>
      </w:r>
      <w:proofErr w:type="gramEnd"/>
      <w:r w:rsidR="006D593A">
        <w:rPr>
          <w:rFonts w:ascii="Arial" w:hAnsi="Arial" w:cs="Arial"/>
          <w:sz w:val="28"/>
          <w:szCs w:val="28"/>
        </w:rPr>
        <w:t xml:space="preserve"> il mon</w:t>
      </w:r>
      <w:r w:rsidR="000D3F76">
        <w:rPr>
          <w:rFonts w:ascii="Arial" w:hAnsi="Arial" w:cs="Arial"/>
          <w:sz w:val="28"/>
          <w:szCs w:val="28"/>
        </w:rPr>
        <w:t xml:space="preserve">itoraggio dei </w:t>
      </w:r>
      <w:r w:rsidR="007E6BE2">
        <w:rPr>
          <w:rFonts w:ascii="Arial" w:hAnsi="Arial" w:cs="Arial"/>
          <w:sz w:val="28"/>
          <w:szCs w:val="28"/>
        </w:rPr>
        <w:t>principali rischi.</w:t>
      </w:r>
    </w:p>
    <w:p w:rsidR="009F1650" w:rsidRPr="009F1650" w:rsidRDefault="009F1650" w:rsidP="009F1650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 w:rsidRPr="009F1650">
        <w:rPr>
          <w:rFonts w:ascii="Arial" w:hAnsi="Arial" w:cs="Arial"/>
          <w:sz w:val="28"/>
          <w:szCs w:val="28"/>
        </w:rPr>
        <w:t xml:space="preserve">Tutto quello che riguarda la tipologia, l’esito e la gestione degli eventi potenziali che potrebbero influire sulle attività e sugli obiettivi dell’organizzazione sono argomenti dell’Enterprise </w:t>
      </w:r>
      <w:proofErr w:type="spellStart"/>
      <w:r w:rsidRPr="009F1650">
        <w:rPr>
          <w:rFonts w:ascii="Arial" w:hAnsi="Arial" w:cs="Arial"/>
          <w:sz w:val="28"/>
          <w:szCs w:val="28"/>
        </w:rPr>
        <w:t>Risk</w:t>
      </w:r>
      <w:proofErr w:type="spellEnd"/>
      <w:r w:rsidRPr="009F1650">
        <w:rPr>
          <w:rFonts w:ascii="Arial" w:hAnsi="Arial" w:cs="Arial"/>
          <w:sz w:val="28"/>
          <w:szCs w:val="28"/>
        </w:rPr>
        <w:t xml:space="preserve"> Management (ERM).</w:t>
      </w:r>
    </w:p>
    <w:p w:rsidR="009F1650" w:rsidRPr="009F1650" w:rsidRDefault="009F1650" w:rsidP="009F1650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 w:rsidRPr="009F1650">
        <w:rPr>
          <w:rFonts w:ascii="Arial" w:hAnsi="Arial" w:cs="Arial"/>
          <w:sz w:val="28"/>
          <w:szCs w:val="28"/>
        </w:rPr>
        <w:t>Si tratta di una metodologia che permette di individuare le cause che possono portare alla deviazione dagli scopi preventivati e la quantificazione delle loro conseguenze.</w:t>
      </w:r>
    </w:p>
    <w:p w:rsidR="009F1650" w:rsidRPr="009F1650" w:rsidRDefault="005F4A19" w:rsidP="009F1650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 strumento </w:t>
      </w:r>
      <w:r w:rsidR="007A2C0D">
        <w:rPr>
          <w:rFonts w:ascii="Arial" w:hAnsi="Arial" w:cs="Arial"/>
          <w:sz w:val="28"/>
          <w:szCs w:val="28"/>
        </w:rPr>
        <w:t>diventa un</w:t>
      </w:r>
      <w:r w:rsidR="009F1650" w:rsidRPr="009F1650">
        <w:rPr>
          <w:rFonts w:ascii="Arial" w:hAnsi="Arial" w:cs="Arial"/>
          <w:sz w:val="28"/>
          <w:szCs w:val="28"/>
        </w:rPr>
        <w:t xml:space="preserve"> supporto valido a decisioni strategiche </w:t>
      </w:r>
      <w:proofErr w:type="gramStart"/>
      <w:r w:rsidR="009F1650" w:rsidRPr="009F1650">
        <w:rPr>
          <w:rFonts w:ascii="Arial" w:hAnsi="Arial" w:cs="Arial"/>
          <w:sz w:val="28"/>
          <w:szCs w:val="28"/>
        </w:rPr>
        <w:t xml:space="preserve">sull’ </w:t>
      </w:r>
      <w:proofErr w:type="gramEnd"/>
      <w:r w:rsidR="009F1650" w:rsidRPr="009F1650">
        <w:rPr>
          <w:rFonts w:ascii="Arial" w:hAnsi="Arial" w:cs="Arial"/>
          <w:sz w:val="28"/>
          <w:szCs w:val="28"/>
        </w:rPr>
        <w:t xml:space="preserve">opportunità di prevenire, limitare, trasferire o accettare i rischi aziendali. </w:t>
      </w:r>
    </w:p>
    <w:p w:rsidR="009F1650" w:rsidRPr="009F1650" w:rsidRDefault="009F1650" w:rsidP="009F1650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 w:rsidRPr="009F1650">
        <w:rPr>
          <w:rFonts w:ascii="Arial" w:hAnsi="Arial" w:cs="Arial"/>
          <w:sz w:val="28"/>
          <w:szCs w:val="28"/>
        </w:rPr>
        <w:t xml:space="preserve">In estrema sintesi si può affermare che il fine ultimo è ottenere benefici durevoli e/o evitare danni permanenti. </w:t>
      </w:r>
    </w:p>
    <w:p w:rsidR="00FF0987" w:rsidRPr="00FF0987" w:rsidRDefault="000D3F76" w:rsidP="00FF0987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</w:t>
      </w:r>
      <w:r w:rsidR="006D593A">
        <w:rPr>
          <w:rFonts w:ascii="Arial" w:hAnsi="Arial" w:cs="Arial"/>
          <w:sz w:val="28"/>
          <w:szCs w:val="28"/>
        </w:rPr>
        <w:t xml:space="preserve"> processo dell’ERM,</w:t>
      </w:r>
      <w:proofErr w:type="gramStart"/>
      <w:r w:rsidR="006D593A">
        <w:rPr>
          <w:rFonts w:ascii="Arial" w:hAnsi="Arial" w:cs="Arial"/>
          <w:sz w:val="28"/>
          <w:szCs w:val="28"/>
        </w:rPr>
        <w:t xml:space="preserve">  </w:t>
      </w:r>
      <w:proofErr w:type="gramEnd"/>
      <w:r w:rsidR="006D593A">
        <w:rPr>
          <w:rFonts w:ascii="Arial" w:hAnsi="Arial" w:cs="Arial"/>
          <w:sz w:val="28"/>
          <w:szCs w:val="28"/>
        </w:rPr>
        <w:t xml:space="preserve">posto in essere dal </w:t>
      </w:r>
      <w:proofErr w:type="spellStart"/>
      <w:r w:rsidR="006D593A">
        <w:rPr>
          <w:rFonts w:ascii="Arial" w:hAnsi="Arial" w:cs="Arial"/>
          <w:sz w:val="28"/>
          <w:szCs w:val="28"/>
        </w:rPr>
        <w:t>CdA</w:t>
      </w:r>
      <w:proofErr w:type="spellEnd"/>
      <w:r w:rsidR="006D593A">
        <w:rPr>
          <w:rFonts w:ascii="Arial" w:hAnsi="Arial" w:cs="Arial"/>
          <w:sz w:val="28"/>
          <w:szCs w:val="28"/>
        </w:rPr>
        <w:t xml:space="preserve"> e dal Management,</w:t>
      </w:r>
      <w:r w:rsidR="007E6BE2">
        <w:rPr>
          <w:rFonts w:ascii="Arial" w:hAnsi="Arial" w:cs="Arial"/>
          <w:sz w:val="28"/>
          <w:szCs w:val="28"/>
        </w:rPr>
        <w:t xml:space="preserve"> secondo un approccio sistemico</w:t>
      </w:r>
      <w:r w:rsidR="00D52AED">
        <w:rPr>
          <w:rFonts w:ascii="Arial" w:hAnsi="Arial" w:cs="Arial"/>
          <w:sz w:val="28"/>
          <w:szCs w:val="28"/>
        </w:rPr>
        <w:t xml:space="preserve"> e continuativo</w:t>
      </w:r>
      <w:r w:rsidR="007E6BE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si determina il RAF (</w:t>
      </w:r>
      <w:proofErr w:type="spellStart"/>
      <w:r>
        <w:rPr>
          <w:rFonts w:ascii="Arial" w:hAnsi="Arial" w:cs="Arial"/>
          <w:sz w:val="28"/>
          <w:szCs w:val="28"/>
        </w:rPr>
        <w:t>Risk</w:t>
      </w:r>
      <w:proofErr w:type="spellEnd"/>
      <w:r>
        <w:rPr>
          <w:rFonts w:ascii="Arial" w:hAnsi="Arial" w:cs="Arial"/>
          <w:sz w:val="28"/>
          <w:szCs w:val="28"/>
        </w:rPr>
        <w:t xml:space="preserve"> Appetite Framework) che definisce</w:t>
      </w:r>
      <w:r w:rsidRPr="000D3F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ex-ante </w:t>
      </w:r>
      <w:r w:rsidRPr="000D3F76">
        <w:rPr>
          <w:rFonts w:ascii="Arial" w:hAnsi="Arial" w:cs="Arial"/>
          <w:sz w:val="28"/>
          <w:szCs w:val="28"/>
        </w:rPr>
        <w:t>il livello massimo di rischio</w:t>
      </w:r>
      <w:r>
        <w:rPr>
          <w:rFonts w:ascii="Arial" w:hAnsi="Arial" w:cs="Arial"/>
          <w:sz w:val="28"/>
          <w:szCs w:val="28"/>
        </w:rPr>
        <w:t xml:space="preserve">/rendimento che la Società </w:t>
      </w:r>
      <w:r w:rsidRPr="000D3F76">
        <w:rPr>
          <w:rFonts w:ascii="Arial" w:hAnsi="Arial" w:cs="Arial"/>
          <w:sz w:val="28"/>
          <w:szCs w:val="28"/>
        </w:rPr>
        <w:t>è disposta a sostenere per raggiungere gli obiettivi stabiliti</w:t>
      </w:r>
      <w:r>
        <w:rPr>
          <w:rFonts w:ascii="Arial" w:hAnsi="Arial" w:cs="Arial"/>
          <w:sz w:val="28"/>
          <w:szCs w:val="28"/>
        </w:rPr>
        <w:t xml:space="preserve"> e i conseguenti limiti operativi</w:t>
      </w:r>
      <w:r w:rsidR="00B715BF">
        <w:rPr>
          <w:rFonts w:ascii="Arial" w:hAnsi="Arial" w:cs="Arial"/>
          <w:sz w:val="28"/>
          <w:szCs w:val="28"/>
        </w:rPr>
        <w:t xml:space="preserve">; si stabilisce il Piano di Mitigazione e si monitora l’efficacia delle azioni poste in essere. </w:t>
      </w:r>
      <w:r w:rsidR="00FF0987" w:rsidRPr="00FF0987">
        <w:rPr>
          <w:rFonts w:ascii="Arial" w:hAnsi="Arial" w:cs="Arial"/>
          <w:sz w:val="28"/>
          <w:szCs w:val="28"/>
        </w:rPr>
        <w:t>Il RAF porta alla definizione delle soglie di rischio accettabile (</w:t>
      </w:r>
      <w:proofErr w:type="spellStart"/>
      <w:r w:rsidR="00FF0987" w:rsidRPr="00FF0987">
        <w:rPr>
          <w:rFonts w:ascii="Arial" w:hAnsi="Arial" w:cs="Arial"/>
          <w:sz w:val="28"/>
          <w:szCs w:val="28"/>
        </w:rPr>
        <w:t>Risk</w:t>
      </w:r>
      <w:proofErr w:type="spellEnd"/>
      <w:r w:rsidR="00FF0987" w:rsidRPr="00FF0987">
        <w:rPr>
          <w:rFonts w:ascii="Arial" w:hAnsi="Arial" w:cs="Arial"/>
          <w:sz w:val="28"/>
          <w:szCs w:val="28"/>
        </w:rPr>
        <w:t xml:space="preserve"> Appetite) e dello scostamento massimo consentito dalle soglie definite (</w:t>
      </w:r>
      <w:proofErr w:type="spellStart"/>
      <w:r w:rsidR="00FF0987" w:rsidRPr="00FF0987">
        <w:rPr>
          <w:rFonts w:ascii="Arial" w:hAnsi="Arial" w:cs="Arial"/>
          <w:sz w:val="28"/>
          <w:szCs w:val="28"/>
        </w:rPr>
        <w:t>Risk</w:t>
      </w:r>
      <w:proofErr w:type="spellEnd"/>
      <w:r w:rsidR="00FF0987" w:rsidRPr="00FF09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0987" w:rsidRPr="00FF0987">
        <w:rPr>
          <w:rFonts w:ascii="Arial" w:hAnsi="Arial" w:cs="Arial"/>
          <w:sz w:val="28"/>
          <w:szCs w:val="28"/>
        </w:rPr>
        <w:t>Tolerance</w:t>
      </w:r>
      <w:proofErr w:type="spellEnd"/>
      <w:r w:rsidR="00FF0987" w:rsidRPr="00FF0987">
        <w:rPr>
          <w:rFonts w:ascii="Arial" w:hAnsi="Arial" w:cs="Arial"/>
          <w:sz w:val="28"/>
          <w:szCs w:val="28"/>
        </w:rPr>
        <w:t>).</w:t>
      </w:r>
    </w:p>
    <w:p w:rsidR="00FF0987" w:rsidRPr="00FF0987" w:rsidRDefault="00FF0987" w:rsidP="00FF0987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 w:rsidRPr="00FF0987">
        <w:rPr>
          <w:rFonts w:ascii="Arial" w:hAnsi="Arial" w:cs="Arial"/>
          <w:sz w:val="28"/>
          <w:szCs w:val="28"/>
        </w:rPr>
        <w:lastRenderedPageBreak/>
        <w:t xml:space="preserve">Il </w:t>
      </w:r>
      <w:proofErr w:type="spellStart"/>
      <w:r w:rsidRPr="00FF0987">
        <w:rPr>
          <w:rFonts w:ascii="Arial" w:hAnsi="Arial" w:cs="Arial"/>
          <w:sz w:val="28"/>
          <w:szCs w:val="28"/>
        </w:rPr>
        <w:t>Risk</w:t>
      </w:r>
      <w:proofErr w:type="spellEnd"/>
      <w:r w:rsidRPr="00FF0987">
        <w:rPr>
          <w:rFonts w:ascii="Arial" w:hAnsi="Arial" w:cs="Arial"/>
          <w:sz w:val="28"/>
          <w:szCs w:val="28"/>
        </w:rPr>
        <w:t xml:space="preserve"> Management dopo aver individuato i rischi,</w:t>
      </w:r>
      <w:proofErr w:type="gramStart"/>
      <w:r w:rsidRPr="00FF0987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F0987">
        <w:rPr>
          <w:rFonts w:ascii="Arial" w:hAnsi="Arial" w:cs="Arial"/>
          <w:sz w:val="28"/>
          <w:szCs w:val="28"/>
        </w:rPr>
        <w:t xml:space="preserve">censiti i controlli applicati, individuate le corrispondenti responsabilità e dopo l’attività di condivisione con il </w:t>
      </w:r>
      <w:proofErr w:type="spellStart"/>
      <w:r w:rsidRPr="00FF0987">
        <w:rPr>
          <w:rFonts w:ascii="Arial" w:hAnsi="Arial" w:cs="Arial"/>
          <w:sz w:val="28"/>
          <w:szCs w:val="28"/>
        </w:rPr>
        <w:t>Risk</w:t>
      </w:r>
      <w:proofErr w:type="spellEnd"/>
      <w:r w:rsidRPr="00FF09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0987">
        <w:rPr>
          <w:rFonts w:ascii="Arial" w:hAnsi="Arial" w:cs="Arial"/>
          <w:sz w:val="28"/>
          <w:szCs w:val="28"/>
        </w:rPr>
        <w:t>Owner</w:t>
      </w:r>
      <w:proofErr w:type="spellEnd"/>
      <w:r w:rsidRPr="00FF0987">
        <w:rPr>
          <w:rFonts w:ascii="Arial" w:hAnsi="Arial" w:cs="Arial"/>
          <w:sz w:val="28"/>
          <w:szCs w:val="28"/>
        </w:rPr>
        <w:t>,  effettua una valutazione del Rischio Potenziale in termini di impatto del rischio in assenza di controlli.</w:t>
      </w:r>
    </w:p>
    <w:p w:rsidR="00FF0987" w:rsidRPr="00FF0987" w:rsidRDefault="00FF0987" w:rsidP="00FF0987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  <w:r w:rsidRPr="00FF0987">
        <w:rPr>
          <w:rFonts w:ascii="Arial" w:hAnsi="Arial" w:cs="Arial"/>
          <w:sz w:val="28"/>
          <w:szCs w:val="28"/>
        </w:rPr>
        <w:t xml:space="preserve">Il RO procede poi con la valutazione </w:t>
      </w:r>
      <w:proofErr w:type="gramStart"/>
      <w:r w:rsidRPr="00FF0987">
        <w:rPr>
          <w:rFonts w:ascii="Arial" w:hAnsi="Arial" w:cs="Arial"/>
          <w:sz w:val="28"/>
          <w:szCs w:val="28"/>
        </w:rPr>
        <w:t>dei</w:t>
      </w:r>
      <w:proofErr w:type="gramEnd"/>
      <w:r w:rsidRPr="00FF0987">
        <w:rPr>
          <w:rFonts w:ascii="Arial" w:hAnsi="Arial" w:cs="Arial"/>
          <w:sz w:val="28"/>
          <w:szCs w:val="28"/>
        </w:rPr>
        <w:t xml:space="preserve"> rischio effettivo, calcolato in relazione a due variabili, Impatto e Criticità dei Controlli Interni, e fornisce una motivazione nel caso di valori effettivi di rischio superiori le soglie predefinite dal RM.</w:t>
      </w:r>
    </w:p>
    <w:p w:rsidR="000D3F76" w:rsidRDefault="000D3F76" w:rsidP="00690CD5">
      <w:pPr>
        <w:spacing w:line="360" w:lineRule="auto"/>
        <w:ind w:left="1134" w:right="1134"/>
        <w:jc w:val="both"/>
        <w:rPr>
          <w:rFonts w:ascii="Arial" w:hAnsi="Arial" w:cs="Arial"/>
          <w:sz w:val="28"/>
          <w:szCs w:val="28"/>
        </w:rPr>
      </w:pPr>
    </w:p>
    <w:sectPr w:rsidR="000D3F7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D7" w:rsidRDefault="001D14D7" w:rsidP="00F6742D">
      <w:pPr>
        <w:spacing w:after="0" w:line="240" w:lineRule="auto"/>
      </w:pPr>
      <w:r>
        <w:separator/>
      </w:r>
    </w:p>
  </w:endnote>
  <w:endnote w:type="continuationSeparator" w:id="0">
    <w:p w:rsidR="001D14D7" w:rsidRDefault="001D14D7" w:rsidP="00F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39790"/>
      <w:docPartObj>
        <w:docPartGallery w:val="Page Numbers (Bottom of Page)"/>
        <w:docPartUnique/>
      </w:docPartObj>
    </w:sdtPr>
    <w:sdtEndPr/>
    <w:sdtContent>
      <w:p w:rsidR="00316CC5" w:rsidRDefault="00316C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31">
          <w:rPr>
            <w:noProof/>
          </w:rPr>
          <w:t>1</w:t>
        </w:r>
        <w:r>
          <w:fldChar w:fldCharType="end"/>
        </w:r>
      </w:p>
    </w:sdtContent>
  </w:sdt>
  <w:p w:rsidR="00316CC5" w:rsidRDefault="00316C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D7" w:rsidRDefault="001D14D7" w:rsidP="00F6742D">
      <w:pPr>
        <w:spacing w:after="0" w:line="240" w:lineRule="auto"/>
      </w:pPr>
      <w:r>
        <w:separator/>
      </w:r>
    </w:p>
  </w:footnote>
  <w:footnote w:type="continuationSeparator" w:id="0">
    <w:p w:rsidR="001D14D7" w:rsidRDefault="001D14D7" w:rsidP="00F67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6E"/>
    <w:rsid w:val="0000460B"/>
    <w:rsid w:val="000D3F76"/>
    <w:rsid w:val="000F4FB2"/>
    <w:rsid w:val="001D14D7"/>
    <w:rsid w:val="00271C6C"/>
    <w:rsid w:val="00281C99"/>
    <w:rsid w:val="00290A26"/>
    <w:rsid w:val="002B165C"/>
    <w:rsid w:val="002F56AB"/>
    <w:rsid w:val="00316CC5"/>
    <w:rsid w:val="00335F2C"/>
    <w:rsid w:val="00476BEF"/>
    <w:rsid w:val="004C6CBD"/>
    <w:rsid w:val="004E21BA"/>
    <w:rsid w:val="005F4A19"/>
    <w:rsid w:val="00690CD5"/>
    <w:rsid w:val="006D593A"/>
    <w:rsid w:val="0071102F"/>
    <w:rsid w:val="007914A9"/>
    <w:rsid w:val="007A2C0D"/>
    <w:rsid w:val="007E6BE2"/>
    <w:rsid w:val="00816A9E"/>
    <w:rsid w:val="008A6155"/>
    <w:rsid w:val="00974656"/>
    <w:rsid w:val="00987070"/>
    <w:rsid w:val="009F1650"/>
    <w:rsid w:val="009F7C39"/>
    <w:rsid w:val="00A52A87"/>
    <w:rsid w:val="00B715BF"/>
    <w:rsid w:val="00C8346E"/>
    <w:rsid w:val="00D52AED"/>
    <w:rsid w:val="00D61247"/>
    <w:rsid w:val="00D87C31"/>
    <w:rsid w:val="00E639EB"/>
    <w:rsid w:val="00F56D90"/>
    <w:rsid w:val="00F6742D"/>
    <w:rsid w:val="00F976C3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4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7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42D"/>
  </w:style>
  <w:style w:type="paragraph" w:styleId="Pidipagina">
    <w:name w:val="footer"/>
    <w:basedOn w:val="Normale"/>
    <w:link w:val="PidipaginaCarattere"/>
    <w:uiPriority w:val="99"/>
    <w:unhideWhenUsed/>
    <w:rsid w:val="00F67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4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7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42D"/>
  </w:style>
  <w:style w:type="paragraph" w:styleId="Pidipagina">
    <w:name w:val="footer"/>
    <w:basedOn w:val="Normale"/>
    <w:link w:val="PidipaginaCarattere"/>
    <w:uiPriority w:val="99"/>
    <w:unhideWhenUsed/>
    <w:rsid w:val="00F67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F14F-02CB-4B53-BB07-4301682C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Terna S.p.A.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SA-ISP-SEP</dc:creator>
  <cp:lastModifiedBy>SA-ISP-SEP</cp:lastModifiedBy>
  <cp:revision>4</cp:revision>
  <dcterms:created xsi:type="dcterms:W3CDTF">2014-12-09T11:03:00Z</dcterms:created>
  <dcterms:modified xsi:type="dcterms:W3CDTF">2014-12-09T11:17:00Z</dcterms:modified>
</cp:coreProperties>
</file>