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93" w:rsidRDefault="004D2D93" w:rsidP="004D2D9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 La gestione di un evento catastrofico: vulnerabilità, punti forza ed attori coinvolti.</w:t>
      </w:r>
    </w:p>
    <w:p w:rsidR="004D2D93" w:rsidRDefault="004D2D93" w:rsidP="004D2D9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6801">
        <w:rPr>
          <w:rFonts w:ascii="Times New Roman" w:hAnsi="Times New Roman" w:cs="Times New Roman"/>
          <w:sz w:val="24"/>
          <w:szCs w:val="24"/>
        </w:rPr>
        <w:t xml:space="preserve">    Dalla crisi alla memoria.</w:t>
      </w:r>
    </w:p>
    <w:p w:rsidR="004D2D93" w:rsidRDefault="004D2D93" w:rsidP="004D2D9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D93" w:rsidRDefault="004D2D93" w:rsidP="004D2D9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ABSTRACT: </w:t>
      </w:r>
    </w:p>
    <w:p w:rsidR="004D2D93" w:rsidRDefault="004D2D93" w:rsidP="004D2D9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Oggigiorno le organizzazioni si trovano sempre più espo</w:t>
      </w:r>
      <w:r w:rsidR="00A77759">
        <w:rPr>
          <w:rFonts w:ascii="Times New Roman" w:hAnsi="Times New Roman" w:cs="Times New Roman"/>
          <w:sz w:val="24"/>
          <w:szCs w:val="24"/>
        </w:rPr>
        <w:t>ste a possibili ondate di crisi;</w:t>
      </w:r>
      <w:r>
        <w:rPr>
          <w:rFonts w:ascii="Times New Roman" w:hAnsi="Times New Roman" w:cs="Times New Roman"/>
          <w:sz w:val="24"/>
          <w:szCs w:val="24"/>
        </w:rPr>
        <w:t xml:space="preserve"> possono verificarsi in qualsiasi momento e coinvolgere banche, scuole, ospedali, enti locali, istituzioni ecclesiastiche e quant’altro, non esiste attività che possa vantarne l’immunità: non vi è individuo che possa ritenersi non potenzialmente esposto a possibili rischi.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Fiducia e credibilità sono le colonne portanti della comunicazione in situazioni di crisi, ed è quindi di fondamentale importanza assumere atteggiamenti che permettano di conquistarle e conservarle. Per affrontare in modo corretto una tale situazione c’è bisogno di un attento e minuzioso lavoro preventivo e di una grande esperienza pratica.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giorno d’oggi non si è ancora colmata la lacuna di conoscenza di capacità d’intervento in occasione di crisi: non si conosce molto il terreno in cui si opera e il modo in cui bisogna agire. È impensabile affrontare una simile situazione senza preparazione intellettuale e operativa, senza formazione delle persone e dei gruppi d’intervento. Pensare i problemi di sicurezza con largo anticipo, limitare le conseguenze negative di un’emergenza, di una grave minaccia cercando di fornire le più appropriate risposte, sono oggi la priorità. Carenze a riguardo possono causare notevoli costi umani e sociali.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L’elaborato nello specifico, riguarda l’emergenza rappresentata dal terremoto verificatosi nel 1976 in Friuli Venezia Giulia.</w:t>
      </w:r>
      <w:r w:rsidR="00A7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Ripercorre dunque il cuore dell’emergenza friulana, cercando di ricostituire una panoramica di un paese che fu messo in ginocchio, a partire dal tragico minuto della scossa che strappò la vita a numerose persone e provocò ingenti danni alle costruzioni, pubbliche e private, danni alle reti idriche, elettriche e di comunicazione, segnando indelebilmente il vissuto della sua popolazione.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lavoro che si propone di ripercorrere le criticità sorte quella triste sera, i momenti di solidarietà vissuti dalla popolazione attraverso gli innumerevoli aiuti offerti dagli stessi protagonisti di questo triste scenario e quelli offerti agli stessi, ai friulani terremotati, sia a livello nazionale che internazionale da parte degli operatori specializzati, dalle organizzazioni di soccorso, dalle associazioni volontarie, dagli Enti Locali e quanti più vi parteciparono operando in tale triste realtà. Viene posta particolare attenzione alla realtà sanitaria che si trovò ad operare in tali condizioni di emergenza e al fondamentale ruolo dell’Ospedale di Udine; ne verranno messe in luce le vulnerabilità riscontrate e i punti di forza. Con non minor impegno verrà preso in considerazione il </w:t>
      </w:r>
      <w:r>
        <w:rPr>
          <w:rFonts w:ascii="Times New Roman" w:hAnsi="Times New Roman" w:cs="Times New Roman"/>
          <w:sz w:val="24"/>
          <w:szCs w:val="24"/>
        </w:rPr>
        <w:lastRenderedPageBreak/>
        <w:t>ruolo dei Mass Media in quelle tragiche ore e ne verrà ricordato il loro aiuto offerto attraverso la loro importante attività.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seguire viene ripercorso il processo di rinascita del Friuli facendo riferimento al quadro normativo e in particolar  modo alle leggi statali di prima emergenza che prevedevano i finanziamenti pubblici a sostegno dell’attività di ricostruzione, e alle leggi regionali attraverso le quali si diede concretamente avvio al ripristino e alla ricostruzione del Paese.</w:t>
      </w:r>
    </w:p>
    <w:p w:rsidR="004D2D93" w:rsidRDefault="00A77759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Viene presa in esame </w:t>
      </w:r>
      <w:r w:rsidR="004D2D93">
        <w:rPr>
          <w:rFonts w:ascii="Times New Roman" w:hAnsi="Times New Roman" w:cs="Times New Roman"/>
          <w:sz w:val="24"/>
          <w:szCs w:val="24"/>
        </w:rPr>
        <w:t>la ricostruzione del patrimonio culturale ed edilizio, senza però trascurare l’attenzione che è stata posta ai settori dell’agricoltura, dell’artigianato e dell’industria al fine di ripristinarne l’attività puntando ad uno sviluppo e miglioramento delle capacità produttive.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ultimo capitolo sarà dedicato all’importante aspetto, con taglio meno economico e più sociologico, della solidarietà dimostrata nei confronti del popolo friulano durante gli anni della rinascita.</w:t>
      </w:r>
      <w:r w:rsidR="00A7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Volontariato che in quegli anni donò ed insegnò tanto alla gente e a riconoscimento del quale venne valorizzato attraverso la nascita di un gruppo</w:t>
      </w:r>
      <w:r w:rsidR="00A77759">
        <w:rPr>
          <w:rFonts w:ascii="Times New Roman" w:hAnsi="Times New Roman" w:cs="Times New Roman"/>
          <w:sz w:val="24"/>
          <w:szCs w:val="24"/>
        </w:rPr>
        <w:t xml:space="preserve"> di volontariato di Protezione C</w:t>
      </w:r>
      <w:r>
        <w:rPr>
          <w:rFonts w:ascii="Times New Roman" w:hAnsi="Times New Roman" w:cs="Times New Roman"/>
          <w:sz w:val="24"/>
          <w:szCs w:val="24"/>
        </w:rPr>
        <w:t>ivile ufficialmente riconosciuto a livello regionale e nazionale, precedentemente assente.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 l’elaborato termina con alcune considerazioni conclusive. </w:t>
      </w:r>
    </w:p>
    <w:p w:rsidR="004D2D93" w:rsidRDefault="004D2D93" w:rsidP="004D2D93">
      <w:pPr>
        <w:widowControl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0ECF" w:rsidRDefault="00840ECF"/>
    <w:sectPr w:rsidR="00840ECF" w:rsidSect="00840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12" w:rsidRDefault="00392012" w:rsidP="004D2D93">
      <w:pPr>
        <w:spacing w:after="0" w:line="240" w:lineRule="auto"/>
      </w:pPr>
      <w:r>
        <w:separator/>
      </w:r>
    </w:p>
  </w:endnote>
  <w:endnote w:type="continuationSeparator" w:id="0">
    <w:p w:rsidR="00392012" w:rsidRDefault="00392012" w:rsidP="004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12" w:rsidRDefault="00392012" w:rsidP="004D2D93">
      <w:pPr>
        <w:spacing w:after="0" w:line="240" w:lineRule="auto"/>
      </w:pPr>
      <w:r>
        <w:separator/>
      </w:r>
    </w:p>
  </w:footnote>
  <w:footnote w:type="continuationSeparator" w:id="0">
    <w:p w:rsidR="00392012" w:rsidRDefault="00392012" w:rsidP="004D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D93"/>
    <w:rsid w:val="00392012"/>
    <w:rsid w:val="003F2590"/>
    <w:rsid w:val="004D2D93"/>
    <w:rsid w:val="005B1EB4"/>
    <w:rsid w:val="006233D8"/>
    <w:rsid w:val="00840ECF"/>
    <w:rsid w:val="00A77759"/>
    <w:rsid w:val="00BD1F04"/>
    <w:rsid w:val="00DC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2D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2D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2D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2014-11-20T08:19:00Z</dcterms:created>
  <dcterms:modified xsi:type="dcterms:W3CDTF">2014-12-08T12:50:00Z</dcterms:modified>
</cp:coreProperties>
</file>